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firstLine="708"/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/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lang w:eastAsia="ru-RU"/>
        </w:rPr>
        <w:t xml:space="preserve"> </w:t>
      </w:r>
      <w:r>
        <w:rPr>
          <w:b/>
          <w:color w:val="0000FF"/>
        </w:rPr>
        <w:t>Пресс-релиз от 10.04.202</w:t>
      </w:r>
      <w:r/>
    </w:p>
    <w:p>
      <w:pPr>
        <w:pStyle w:val="Normal"/>
        <w:suppressAutoHyphens w:val="false"/>
        <w:spacing w:beforeAutospacing="1" w:afterAutospacing="1"/>
        <w:rPr>
          <w:b/>
          <w:b/>
          <w:color w:val="0000FF"/>
        </w:rPr>
      </w:pPr>
      <w:bookmarkStart w:id="0" w:name="__DdeLink__608_1327376555"/>
      <w:r>
        <w:rPr>
          <w:b/>
          <w:color w:val="0000FF"/>
        </w:rPr>
        <w:t>Работодателям</w:t>
      </w:r>
      <w:bookmarkEnd w:id="0"/>
      <w:r>
        <w:rPr>
          <w:b/>
          <w:color w:val="0000FF"/>
        </w:rPr>
        <w:t xml:space="preserve">: </w:t>
      </w:r>
      <w:bookmarkStart w:id="1" w:name="__DdeLink__1293_1327376555"/>
      <w:r>
        <w:rPr>
          <w:b/>
          <w:color w:val="0000FF"/>
        </w:rPr>
        <w:t>подтвердить основной вид экономической деятельности</w:t>
      </w:r>
      <w:bookmarkEnd w:id="1"/>
      <w:r>
        <w:rPr>
          <w:b/>
          <w:color w:val="0000FF"/>
        </w:rPr>
        <w:t xml:space="preserve"> можно до 17 апреля включительно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Напоминаем, что в соответствии с Приказом Минздравсоцразвития России от 31.01.2006 N 55 юридические лица (за исключением вновь созданных страхователей, которые не осуществляли свою деятельность в 2022 году) должны подтвердить основной вид экономической деятельности по обязательному социальному страхованию от несчастных случаев на производстве и профессиональных заболеваний на 2023 год не позднее 15.04.2023.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Обращаем внимание, что в соответствии со статьей 193 Гражданского кодекса Российской Федерации последний день приема документов для оказания данной государственной услуги в 2023 году является 17 апреля 2023 года (включительно), поскольку 15 апреля 2023 года приходится на нерабочий день.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В случае, если страхователь в указанный срок не подтвердит ОВЭД, отделение Фонда отнесет его к имеющему наиболее высокий класс профессионального риска виду экономической деятельности в соответствии с кодами по Общероссийскому классификатору видов экономической деятельности, указанными в отношении этого страхователя в Едином государственном реестре юридических лиц и установит с начала 2023 года размер страхового тарифа, соответствующем этому классу профессионального риска.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i/>
          <w:iCs/>
          <w:lang w:eastAsia="ru-RU"/>
        </w:rPr>
        <w:t xml:space="preserve">- Взносы на травматизм – это страховая защита работника на случай производственной травмы или профзаболевания, - </w:t>
      </w:r>
      <w:r>
        <w:rPr>
          <w:b/>
          <w:bCs/>
          <w:i/>
          <w:iCs/>
          <w:lang w:eastAsia="ru-RU"/>
        </w:rPr>
        <w:t xml:space="preserve">разъясняет управляющий ОСФР по Томской области Дмитрий Мальцев. </w:t>
      </w:r>
      <w:r>
        <w:rPr>
          <w:i/>
          <w:iCs/>
          <w:lang w:eastAsia="ru-RU"/>
        </w:rPr>
        <w:t>- Если произойдет несчастный случай на работе, отделение Соцфонда выплатит пострадавшему единовременную страховую выплату, назначит ежемесячное страховое обеспечение, оплатит лечение и реабилитационные мероприятия.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Для получения указанной государственной услуги в электронном виде рекомендуем воспользоваться электронными сервисами Социального фонда России: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>- электронный сервис «ПОВЭД». Позволяет подтвердить основной вид экономической деятельности в электронном виде через спецоператоров: Контур Экстерн, Тензор, СБИС ++ и другие;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>- единый портал государственных и муниципальных услуг (www.gosuslugi.ru), где страхователю-юридическому лицу предоставлена возможность заполнить специальную интерактивную форму, направить заявление и комплект документов, подписанных усиленной квалифицированной электронной подписью.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>- «личный кабинет страхователя» (https://cabinets.fss.ru/insurer/). После авторизации в личном кабинете страхователя на сайте необходимо выбрать раздел «Подтверждение ОВЭД», заполнить интерактивную форму и направить заполненную форму в региональный Соцфонд.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Документы для подтверждения основного вида экономической деятельности на бумажном носителе могут быть представлены в ОСФР по Томской области заявителем (представителем заявителя):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>- в клиентские службы отделения Соцфонда;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>- почтовым отправлением.</w:t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b/>
          <w:b/>
          <w:color w:val="0000FF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spacing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spacing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0E3D-2B91-4785-857A-0F0C63F1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LibreOffice/4.3.6.2$Windows_x86 LibreOffice_project/d50a87b2e514536ed401c18000dad4660b6a169e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2023-04-12T03:29:00Z</dcterms:created>
  <dc:creator>ANM</dc:creator>
  <dc:language>ru-RU</dc:language>
  <cp:lastPrinted>2022-02-17T01:49:00Z</cp:lastPrinted>
  <dcterms:modified xsi:type="dcterms:W3CDTF">2023-04-12T15:01:34Z</dcterms:modified>
  <cp:revision>5</cp:revision>
  <dc:title>Отделение Пенсионного фонда РФ по Томской области</dc:title>
</cp:coreProperties>
</file>