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i/>
          <w:b/>
          <w:i/>
          <w:b/>
          <w:iCs/>
          <w:color w:val="0000FF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Пресс-релиз от 20.03.2023</w:t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Где томичам получить справку, подтверждающую статус предпенсионера?</w:t>
      </w:r>
      <w:r/>
    </w:p>
    <w:p>
      <w:pPr>
        <w:pStyle w:val="Normal"/>
        <w:suppressAutoHyphens w:val="false"/>
        <w:jc w:val="both"/>
        <w:rPr>
          <w:sz w:val="22"/>
          <w:sz w:val="22"/>
          <w:szCs w:val="22"/>
          <w:rFonts w:ascii="Times New Roman" w:hAnsi="Times New Roman" w:eastAsia="+mn-ea" w:cs="Times New Roman"/>
          <w:color w:val="000000"/>
          <w:lang w:val="ru-RU" w:eastAsia="ru-RU" w:bidi="ar-SA"/>
        </w:rPr>
      </w:pPr>
      <w:r>
        <w:rPr>
          <w:rFonts w:eastAsia="+mn-ea" w:cs="Times New Roman"/>
          <w:color w:val="000000"/>
          <w:sz w:val="22"/>
          <w:szCs w:val="22"/>
          <w:lang w:val="ru-RU" w:eastAsia="ru-RU" w:bidi="ar-SA"/>
        </w:rPr>
      </w:r>
      <w:r/>
    </w:p>
    <w:p>
      <w:pPr>
        <w:pStyle w:val="Normal"/>
        <w:suppressAutoHyphens w:val="false"/>
        <w:jc w:val="both"/>
        <w:rPr>
          <w:b/>
          <w:b/>
          <w:bCs/>
          <w:rFonts w:eastAsia="+mn-ea"/>
          <w:color w:val="000000"/>
          <w:lang w:eastAsia="ru-RU"/>
        </w:rPr>
      </w:pPr>
      <w:r>
        <w:rPr>
          <w:rFonts w:eastAsia="+mn-ea"/>
          <w:color w:val="000000"/>
          <w:lang w:eastAsia="ru-RU"/>
        </w:rPr>
        <w:t xml:space="preserve">      </w:t>
      </w:r>
      <w:r>
        <w:rPr>
          <w:rFonts w:eastAsia="+mn-ea"/>
          <w:color w:val="000000"/>
          <w:lang w:eastAsia="ru-RU"/>
        </w:rPr>
        <w:t xml:space="preserve">Получить справку, подтверждающую статус предпенсионера, жители Томской области могут дистанционно, в том числе в форме электронного документа через Единый портал Госуслуг, пояснил управляющий ОСФР по Томской области </w:t>
      </w:r>
      <w:r>
        <w:rPr>
          <w:rFonts w:eastAsia="+mn-ea"/>
          <w:b/>
          <w:bCs/>
          <w:color w:val="000000"/>
          <w:lang w:eastAsia="ru-RU"/>
        </w:rPr>
        <w:t>Дмитрий Мальцев.</w:t>
      </w:r>
      <w:r/>
    </w:p>
    <w:p>
      <w:pPr>
        <w:pStyle w:val="Normal"/>
        <w:suppressAutoHyphens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jc w:val="both"/>
        <w:rPr>
          <w:rFonts w:eastAsia="+mn-ea"/>
          <w:color w:val="000000"/>
          <w:lang w:eastAsia="ru-RU"/>
        </w:rPr>
      </w:pPr>
      <w:r>
        <w:rPr>
          <w:rFonts w:eastAsia="+mn-ea"/>
          <w:i/>
          <w:iCs/>
          <w:color w:val="000000"/>
          <w:lang w:eastAsia="ru-RU"/>
        </w:rPr>
        <w:t>«В случае подачи запроса в электронной форме сведения предоставляются в режиме реального времени в день обращения. Справку можно распечатать из личного кабинета. Документ формируется на основании сведений персонифицированного учета и подтверждается усиленной квалифицированной электронной подписью»,</w:t>
      </w:r>
      <w:r>
        <w:rPr>
          <w:rFonts w:eastAsia="+mn-ea"/>
          <w:color w:val="000000"/>
          <w:lang w:eastAsia="ru-RU"/>
        </w:rPr>
        <w:t xml:space="preserve"> — добавил он.</w:t>
      </w:r>
      <w:r/>
    </w:p>
    <w:p>
      <w:pPr>
        <w:pStyle w:val="Normal"/>
        <w:suppressAutoHyphens w:val="false"/>
        <w:jc w:val="both"/>
        <w:rPr>
          <w:sz w:val="24"/>
          <w:sz w:val="24"/>
          <w:szCs w:val="24"/>
          <w:rFonts w:ascii="Times New Roman" w:hAnsi="Times New Roman" w:eastAsia="+mn-ea" w:cs="Times New Roman"/>
          <w:color w:val="000000"/>
          <w:lang w:val="ru-RU" w:eastAsia="ru-RU" w:bidi="ar-SA"/>
        </w:rPr>
      </w:pPr>
      <w:r>
        <w:rPr>
          <w:rFonts w:eastAsia="+mn-ea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jc w:val="both"/>
        <w:rPr>
          <w:rFonts w:eastAsia="+mn-ea"/>
          <w:color w:val="000000"/>
          <w:lang w:eastAsia="ru-RU"/>
        </w:rPr>
      </w:pPr>
      <w:r>
        <w:rPr>
          <w:rFonts w:eastAsia="+mn-ea"/>
          <w:color w:val="000000"/>
          <w:lang w:eastAsia="ru-RU"/>
        </w:rPr>
        <w:t xml:space="preserve">      </w:t>
      </w:r>
      <w:r>
        <w:rPr>
          <w:rFonts w:eastAsia="+mn-ea"/>
          <w:color w:val="000000"/>
          <w:lang w:eastAsia="ru-RU"/>
        </w:rPr>
        <w:t xml:space="preserve">На портале Госуслуг есть раздел «Информирование граждан об отнесении к категории граждан предпенсионного возраста», где можно запросить справку </w:t>
      </w:r>
      <w:hyperlink r:id="rId3">
        <w:r>
          <w:rPr>
            <w:rStyle w:val="Style11"/>
            <w:rFonts w:eastAsia="+mn-ea"/>
            <w:color w:val="000000"/>
            <w:u w:val="single"/>
            <w:lang w:eastAsia="ru-RU"/>
          </w:rPr>
          <w:t>https://www.gosuslugi.ru/372465/1/info</w:t>
        </w:r>
      </w:hyperlink>
      <w:r>
        <w:rPr>
          <w:rFonts w:eastAsia="+mn-ea"/>
          <w:color w:val="000000"/>
          <w:lang w:eastAsia="ru-RU"/>
        </w:rPr>
        <w:t xml:space="preserve">. </w:t>
      </w:r>
      <w:r/>
    </w:p>
    <w:p>
      <w:pPr>
        <w:pStyle w:val="Normal"/>
        <w:suppressAutoHyphens w:val="false"/>
        <w:jc w:val="both"/>
        <w:rPr>
          <w:sz w:val="24"/>
          <w:sz w:val="24"/>
          <w:szCs w:val="24"/>
          <w:rFonts w:ascii="Times New Roman" w:hAnsi="Times New Roman" w:eastAsia="+mn-ea" w:cs="Times New Roman"/>
          <w:color w:val="000000"/>
          <w:lang w:val="ru-RU" w:eastAsia="ru-RU" w:bidi="ar-SA"/>
        </w:rPr>
      </w:pPr>
      <w:r>
        <w:rPr>
          <w:rFonts w:eastAsia="+mn-ea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jc w:val="both"/>
        <w:rPr>
          <w:rFonts w:eastAsia="+mn-ea"/>
          <w:color w:val="000000"/>
          <w:lang w:eastAsia="ru-RU"/>
        </w:rPr>
      </w:pPr>
      <w:r>
        <w:rPr>
          <w:rFonts w:eastAsia="+mn-ea"/>
          <w:color w:val="000000"/>
          <w:lang w:eastAsia="ru-RU"/>
        </w:rPr>
        <w:t xml:space="preserve">      </w:t>
      </w:r>
      <w:r>
        <w:rPr>
          <w:rFonts w:eastAsia="+mn-ea"/>
          <w:color w:val="000000"/>
          <w:lang w:eastAsia="ru-RU"/>
        </w:rPr>
        <w:t>Напоминаем, что для томичей предпенсионного возраста действуют льготы и меры социальной поддержки, ранее предоставляемые по достижении пенсионного возраста. Это — региональные льготы ветеранам труда, освобождение от имущественного и земельного налогов и др. Для предпенсионеров также предусмотрены дополнительные гарантии трудовой занятости: работодатели обязаны ежегодно предоставлять работникам предпенсионного возраста два оплачиваемых выходных для прохождения диспансеризации. Гражданам достаточно подать заявление в ведомство, предоставляющее льготу, чтобы оно направило запрос в Отделение СФР по Томской области для подтверждения соответствующего статуса. За получением самих льгот необходимо обращаться в профильное ведомство – органы соцзащиты, налоговую службу, либо к работодателю.</w:t>
      </w:r>
      <w:r/>
    </w:p>
    <w:p>
      <w:pPr>
        <w:pStyle w:val="Normal"/>
        <w:suppressAutoHyphens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jc w:val="both"/>
        <w:rPr>
          <w:lang w:eastAsia="ru-RU"/>
        </w:rPr>
      </w:pPr>
      <w:r>
        <w:rPr>
          <w:rFonts w:eastAsia="+mn-ea"/>
          <w:color w:val="000000"/>
          <w:lang w:eastAsia="ru-RU"/>
        </w:rPr>
        <w:t xml:space="preserve">       </w:t>
      </w:r>
      <w:r>
        <w:rPr>
          <w:rFonts w:eastAsia="+mn-ea"/>
          <w:color w:val="000000"/>
          <w:lang w:eastAsia="ru-RU"/>
        </w:rPr>
        <w:t>В 2023 году предпенсионерами являются женщины 1969 года рождения и старше и мужчины 1964 года рождения и старше.</w:t>
      </w:r>
      <w:r/>
    </w:p>
    <w:p>
      <w:pPr>
        <w:pStyle w:val="Normal"/>
        <w:suppressAutoHyphens w:val="false"/>
        <w:rPr>
          <w:sz w:val="24"/>
          <w:b/>
          <w:sz w:val="24"/>
          <w:b/>
          <w:szCs w:val="24"/>
          <w:rFonts w:ascii="Times New Roman" w:hAnsi="Times New Roman" w:eastAsia="Calibri" w:cs="Times New Roman" w:eastAsiaTheme="minorHAnsi"/>
          <w:color w:val="000000"/>
          <w:lang w:val="ru-RU" w:eastAsia="en-US" w:bidi="ar-SA"/>
        </w:rPr>
      </w:pPr>
      <w:r>
        <w:rPr>
          <w:rFonts w:eastAsia="Calibri" w:cs="Times New Roman" w:eastAsiaTheme="minorHAnsi"/>
          <w:b/>
          <w:color w:val="000000"/>
          <w:sz w:val="24"/>
          <w:szCs w:val="24"/>
          <w:lang w:val="ru-RU" w:eastAsia="en-US" w:bidi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b/>
          <w:b/>
          <w:bCs/>
          <w:color w:val="0000FF"/>
          <w:lang w:eastAsia="ru-RU"/>
        </w:rPr>
      </w:pPr>
      <w:r>
        <w:rPr/>
      </w:r>
      <w:r/>
    </w:p>
    <w:p>
      <w:pPr>
        <w:pStyle w:val="Normal"/>
        <w:suppressAutoHyphens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b/>
          <w:b/>
          <w:bCs/>
          <w:color w:val="0000FF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suslugi.ru/372465/1/info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555D-81EF-4163-8906-F12418FE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2022-09-09T05:37:00Z</dcterms:created>
  <dc:creator>ANM</dc:creator>
  <dc:language>ru-RU</dc:language>
  <cp:lastPrinted>2022-02-17T01:49:00Z</cp:lastPrinted>
  <dcterms:modified xsi:type="dcterms:W3CDTF">2023-03-27T09:45:22Z</dcterms:modified>
  <cp:revision>11</cp:revision>
  <dc:title>Отделение Пенсионного фонда РФ по Томской области</dc:title>
</cp:coreProperties>
</file>