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-209550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bookmarkStart w:id="0" w:name="__UnoMark__24783_136244514"/>
      <w:bookmarkEnd w:id="0"/>
      <w:r>
        <w:rPr>
          <w:rFonts w:eastAsia="Times New Roman" w:cs="Times New Roman"/>
          <w:b/>
          <w:color w:val="005E8A"/>
          <w:sz w:val="28"/>
          <w:szCs w:val="28"/>
        </w:rPr>
        <w:t>0</w:t>
      </w:r>
      <w:r>
        <w:rPr>
          <w:rFonts w:eastAsia="Times New Roman" w:cs="Times New Roman"/>
          <w:b/>
          <w:color w:val="005E8A"/>
          <w:sz w:val="28"/>
          <w:szCs w:val="28"/>
        </w:rPr>
        <w:t>5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.04.2024 </w:t>
      </w:r>
      <w:r/>
    </w:p>
    <w:p>
      <w:pPr>
        <w:pStyle w:val="Normal"/>
        <w:ind w:left="0" w:right="2" w:hanging="1"/>
      </w:pPr>
      <w:r>
        <w:rPr>
          <w:b/>
          <w:color w:val="000000"/>
          <w:sz w:val="24"/>
        </w:rPr>
        <w:t>В Томской области родители 76 тысяч детей получают единое пособие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i/>
          <w:color w:val="000000"/>
          <w:sz w:val="24"/>
        </w:rPr>
        <w:t>С начала года Отделение СФР по Томской области назначило единое пособие родителям 76 050 детей и 1 247 беременным женщинам. На эти цели региональное Отделение Социального фонда России перечислило более 2 миллиардов рублей.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Единое пособие заменило нуждающимся семьям ряд действовавших ранее мер господдержки. Среди них — ежемесячное пособие женщине, вставшей на учет в медицинской организации в ранние сроки беременности, ежемесячная выплата в связи с рождением (усыновлением) первого ребенка до достижения им возраста 3 лет, ежемесячные выплаты на детей в возрасте от 3 до 7 лет и от 8 до 17 лет.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Размер пособия на ребенка составляет 50%, 75% или 100% регионального прожиточного минимума на детей (в Томской области — от 7 831,50 рублей до 17 224 рублей). Для беременных, вставших на учет в ранние сроки, — 50%, 75% или 100% регионального прожиточного минимума трудоспособного населения (от 8 067,50 до 17 744 рублей).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i/>
          <w:color w:val="000000"/>
          <w:sz w:val="24"/>
        </w:rPr>
        <w:t>«Для оформления пособия дети и родители должны иметь российское гражданство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 Чтобы получить выплату родителям, как правило, достаточно подать только заявление через портал госуслуг. При этом всех детей в возрасте до 17 лет можно указать в одном заявлении и таким образом оформить выплату в отношении каждого ребенка»,</w:t>
      </w:r>
      <w:r>
        <w:rPr>
          <w:color w:val="000000"/>
          <w:sz w:val="24"/>
        </w:rPr>
        <w:t xml:space="preserve"> — рассказал управляющий ОСФР по Томской области </w:t>
      </w:r>
      <w:r>
        <w:rPr>
          <w:b/>
          <w:color w:val="000000"/>
          <w:sz w:val="24"/>
        </w:rPr>
        <w:t>Дмитрий Мальцев.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В конце 2023 года Правительство скорректировало ряд оснований для назначения единого пособия. Так, уже с декабря прошлого года в доходах больше не учитываются проценты по номинальным счетам на опекаемых детей и выплаты за звание «Мать-героиня», орден или медаль ордена «Родительская слава».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 xml:space="preserve">За более подробной информацией вы всегда можете обратиться в единый контакт-центр: 8-800-100-00-01 (звонок бесплатный, режим работы: понедельник – четверг с 8:00 до 17:00, пятница – с 8:00 до 15:45), а также написать свое обращение в группу в социальной сети «ВКонтакте» </w:t>
      </w:r>
      <w:r>
        <w:rPr>
          <w:color w:val="0000FF"/>
          <w:sz w:val="24"/>
        </w:rPr>
        <w:t>https://vk.com/sfr.tomskayoblast</w:t>
      </w:r>
      <w:r/>
    </w:p>
    <w:p>
      <w:pPr>
        <w:pStyle w:val="Normal"/>
        <w:ind w:left="0" w:right="2" w:hanging="1"/>
        <w:rPr>
          <w:sz w:val="24"/>
          <w:sz w:val="24"/>
          <w:color w:val="000000"/>
        </w:rPr>
      </w:pPr>
      <w:r>
        <w:rPr/>
      </w:r>
      <w:r/>
    </w:p>
    <w:p>
      <w:pPr>
        <w:pStyle w:val="Normal"/>
        <w:spacing w:lineRule="auto" w:line="240" w:before="0" w:after="0"/>
        <w:ind w:left="0" w:right="2" w:hanging="0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color w:val="000000"/>
          <w:sz w:val="24"/>
          <w:szCs w:val="22"/>
          <w:lang w:val="en-US" w:eastAsia="en-US" w:bidi="ar-SA"/>
        </w:rPr>
      </w:r>
      <w:r/>
    </w:p>
    <w:p>
      <w:pPr>
        <w:pStyle w:val="Normal"/>
        <w:ind w:left="0" w:right="2" w:hanging="1"/>
        <w:rPr>
          <w:sz w:val="24"/>
          <w:b/>
          <w:sz w:val="24"/>
          <w:b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b/>
          <w:color w:val="000000"/>
          <w:sz w:val="24"/>
          <w:szCs w:val="22"/>
          <w:lang w:val="en-US" w:eastAsia="en-US" w:bidi="ar-SA"/>
        </w:rPr>
      </w:r>
      <w:r/>
    </w:p>
    <w:p>
      <w:pPr>
        <w:pStyle w:val="NormalWeb"/>
        <w:ind w:left="0" w:right="2" w:hanging="1"/>
        <w:rPr>
          <w:sz w:val="24"/>
          <w:b/>
          <w:sz w:val="24"/>
          <w:b/>
          <w:szCs w:val="24"/>
          <w:rFonts w:ascii="Times New Roman" w:hAnsi="Times New Roman" w:eastAsia="Calibri" w:cs="Calibri"/>
          <w:color w:val="000000"/>
          <w:lang w:val="ru-RU" w:eastAsia="ru-RU" w:bidi="ar-SA"/>
        </w:rPr>
      </w:pPr>
      <w:r>
        <w:rPr>
          <w:rFonts w:eastAsia="Calibri" w:cs="Calibri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5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vk.com/sfr.tomskayoblast" TargetMode="External"/><Relationship Id="rId5" Type="http://schemas.openxmlformats.org/officeDocument/2006/relationships/hyperlink" Target="https://vk.com/sfr.tomskayoblas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2024-04-05T12:33:18Z</dcterms:modified>
  <cp:revision>11</cp:revision>
</cp:coreProperties>
</file>