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0" w:rsidRPr="00091390" w:rsidRDefault="00091390" w:rsidP="00091390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</w:pPr>
      <w:r w:rsidRPr="00091390"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  <w:t>ФНС России запустила специальный сервис для выплаты субсидий малому и среднему бизнесу</w:t>
      </w:r>
    </w:p>
    <w:p w:rsidR="00091390" w:rsidRPr="00091390" w:rsidRDefault="00091390" w:rsidP="0009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>1 мая 2020 года</w:t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организации и индивидуальные предприниматели, занятые в пострадавших отраслях, могут подать </w:t>
      </w:r>
      <w:hyperlink r:id="rId6" w:tgtFrame="_blank" w:history="1">
        <w:r w:rsidRPr="0009139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 получение субсидий.</w:t>
      </w:r>
    </w:p>
    <w:p w:rsidR="00091390" w:rsidRPr="00091390" w:rsidRDefault="00091390" w:rsidP="0009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этого необходимо направить заявление в электронной форме по телекоммуникационным каналам связи, через личный кабинет налогоплательщика - </w:t>
      </w:r>
      <w:hyperlink r:id="rId7" w:tgtFrame="_blank" w:history="1">
        <w:r w:rsidRPr="0009139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юридического лица</w:t>
        </w:r>
      </w:hyperlink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(личный кабинет налогоплательщика - </w:t>
      </w:r>
      <w:hyperlink r:id="rId8" w:tgtFrame="_blank" w:history="1">
        <w:r w:rsidRPr="0009139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индивидуального предпринимателя</w:t>
        </w:r>
      </w:hyperlink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 или по почте.</w:t>
      </w:r>
    </w:p>
    <w:p w:rsidR="00091390" w:rsidRPr="00091390" w:rsidRDefault="00091390" w:rsidP="0009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 </w:t>
      </w:r>
      <w:proofErr w:type="spellStart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begin"/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instrText xml:space="preserve"> HYPERLINK "https://www.nalog.ru/rn77/business-support-2020/" \t "_blank" </w:instrText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separate"/>
      </w:r>
      <w:r w:rsidRPr="00091390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коронавирусом</w:t>
      </w:r>
      <w:proofErr w:type="spellEnd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end"/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индивидуальный предприниматель не имеет наемных работников, размер субсидии будет равен 12 130 рублей в месяц.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Основными условиями получения субсидии являются: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включён в единый реестр субъектов малого и среднего предпринимательства по состоянию на 1 марта 2020 года;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отрасль, в которой ведется деятельность заявителя, относится к отраслям, утвержденным </w:t>
      </w:r>
      <w:hyperlink r:id="rId9" w:tgtFrame="_blank" w:history="1">
        <w:r w:rsidRPr="0009139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Постановлением Правительства Российской Федерации от 03.04.2020 № 434</w:t>
        </w:r>
      </w:hyperlink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по состоянию на 01.03.2020 не имеет задолженности по налогам, страховым взносам более 3 тыс. рублей;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года;</w:t>
      </w:r>
    </w:p>
    <w:p w:rsidR="00091390" w:rsidRPr="00091390" w:rsidRDefault="00091390" w:rsidP="0009139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заявитель вовремя представил отчетность СЗВ-М за март 2020 года.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091390" w:rsidRPr="00091390" w:rsidRDefault="00091390" w:rsidP="00091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 сайте ФНС России </w:t>
      </w:r>
      <w:proofErr w:type="gramStart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размещена</w:t>
      </w:r>
      <w:proofErr w:type="gramEnd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</w:t>
      </w:r>
      <w:proofErr w:type="spellStart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begin"/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instrText xml:space="preserve"> HYPERLINK "https://www.nalog.ru/rn77/business-support-2020/subsidy/" \t "_blank" </w:instrText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separate"/>
      </w:r>
      <w:r w:rsidRPr="00091390">
        <w:rPr>
          <w:rFonts w:ascii="Arial" w:eastAsia="Times New Roman" w:hAnsi="Arial" w:cs="Arial"/>
          <w:color w:val="0066B3"/>
          <w:sz w:val="24"/>
          <w:szCs w:val="24"/>
          <w:lang w:eastAsia="ru-RU"/>
        </w:rPr>
        <w:t>промостраница</w:t>
      </w:r>
      <w:proofErr w:type="spellEnd"/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fldChar w:fldCharType="end"/>
      </w: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 подробной информацией об условиях получения субсидии, ее размерах и процедуре предоставления.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091390" w:rsidRPr="00091390" w:rsidRDefault="00091390" w:rsidP="000913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913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</w:t>
      </w:r>
    </w:p>
    <w:p w:rsidR="00890BC6" w:rsidRDefault="00091390"/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EC8"/>
    <w:multiLevelType w:val="multilevel"/>
    <w:tmpl w:val="84F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B"/>
    <w:rsid w:val="00091390"/>
    <w:rsid w:val="004C304B"/>
    <w:rsid w:val="005B15CD"/>
    <w:rsid w:val="006F4568"/>
    <w:rsid w:val="00C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8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1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business-support-2020/subsid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408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4</cp:revision>
  <dcterms:created xsi:type="dcterms:W3CDTF">2020-05-06T07:19:00Z</dcterms:created>
  <dcterms:modified xsi:type="dcterms:W3CDTF">2020-05-06T07:28:00Z</dcterms:modified>
</cp:coreProperties>
</file>