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BB" w:rsidRPr="003569AB" w:rsidRDefault="00F546BB" w:rsidP="00F546B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69AB">
        <w:rPr>
          <w:rFonts w:ascii="Times New Roman" w:hAnsi="Times New Roman" w:cs="Times New Roman"/>
          <w:i/>
          <w:sz w:val="24"/>
          <w:szCs w:val="24"/>
        </w:rPr>
        <w:t>Сокращено количество медицинских изделий иностранных производителей, закупки которых могут быть осуществлены для обеспечения государственных и муниципальных нужд</w:t>
      </w:r>
    </w:p>
    <w:p w:rsidR="00F546BB" w:rsidRPr="003569AB" w:rsidRDefault="00F546BB" w:rsidP="00F54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Постановлением Правительства РФ от 30.11.2016 № 1268 внесены изменения в Перечень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– Перечень).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 xml:space="preserve">Ранее данный Перечень медицинских изделий, утвержденный постановлением Правительства РФ от 05.02.2015 № 102, закупки которых ограничены, включал, в основном, медицинское оборудование, наборы реагентов для исследований крови, микрохирургические инструменты для офтальмологии, </w:t>
      </w:r>
      <w:proofErr w:type="spellStart"/>
      <w:r w:rsidRPr="003569AB">
        <w:rPr>
          <w:rFonts w:ascii="Times New Roman" w:hAnsi="Times New Roman" w:cs="Times New Roman"/>
          <w:sz w:val="24"/>
          <w:szCs w:val="24"/>
        </w:rPr>
        <w:t>глюкометры</w:t>
      </w:r>
      <w:proofErr w:type="spellEnd"/>
      <w:r w:rsidRPr="003569AB">
        <w:rPr>
          <w:rFonts w:ascii="Times New Roman" w:hAnsi="Times New Roman" w:cs="Times New Roman"/>
          <w:sz w:val="24"/>
          <w:szCs w:val="24"/>
        </w:rPr>
        <w:t xml:space="preserve"> и другое.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 xml:space="preserve">В настоящее время в соответствии с новой редакцией Перечня, действующей с 16.12.2016, запрещено покупать в рамках закупок для государственных нужд бинты, марлю, санитарно-гигиенические абсорбирующее белье (подгузники, пеленки), детские </w:t>
      </w:r>
      <w:proofErr w:type="spellStart"/>
      <w:r w:rsidRPr="003569AB">
        <w:rPr>
          <w:rFonts w:ascii="Times New Roman" w:hAnsi="Times New Roman" w:cs="Times New Roman"/>
          <w:sz w:val="24"/>
          <w:szCs w:val="24"/>
        </w:rPr>
        <w:t>неонатальные</w:t>
      </w:r>
      <w:proofErr w:type="spellEnd"/>
      <w:r w:rsidRPr="003569AB">
        <w:rPr>
          <w:rFonts w:ascii="Times New Roman" w:hAnsi="Times New Roman" w:cs="Times New Roman"/>
          <w:sz w:val="24"/>
          <w:szCs w:val="24"/>
        </w:rPr>
        <w:t xml:space="preserve"> обогреватели, столы </w:t>
      </w:r>
      <w:proofErr w:type="spellStart"/>
      <w:r w:rsidRPr="003569AB">
        <w:rPr>
          <w:rFonts w:ascii="Times New Roman" w:hAnsi="Times New Roman" w:cs="Times New Roman"/>
          <w:sz w:val="24"/>
          <w:szCs w:val="24"/>
        </w:rPr>
        <w:t>неонатальные</w:t>
      </w:r>
      <w:proofErr w:type="spellEnd"/>
      <w:r w:rsidRPr="003569AB">
        <w:rPr>
          <w:rFonts w:ascii="Times New Roman" w:hAnsi="Times New Roman" w:cs="Times New Roman"/>
          <w:sz w:val="24"/>
          <w:szCs w:val="24"/>
        </w:rPr>
        <w:t xml:space="preserve"> с автоматическим поддержанием температуры обогрева новорожденных, костыли, ходунки, опорные трости, </w:t>
      </w:r>
      <w:proofErr w:type="spellStart"/>
      <w:r w:rsidRPr="003569AB">
        <w:rPr>
          <w:rFonts w:ascii="Times New Roman" w:hAnsi="Times New Roman" w:cs="Times New Roman"/>
          <w:sz w:val="24"/>
          <w:szCs w:val="24"/>
        </w:rPr>
        <w:t>противопролежневые</w:t>
      </w:r>
      <w:proofErr w:type="spellEnd"/>
      <w:r w:rsidRPr="003569AB">
        <w:rPr>
          <w:rFonts w:ascii="Times New Roman" w:hAnsi="Times New Roman" w:cs="Times New Roman"/>
          <w:sz w:val="24"/>
          <w:szCs w:val="24"/>
        </w:rPr>
        <w:t xml:space="preserve"> матрацы и подушки.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 xml:space="preserve">На практике это означает, что при закупке медицинских изделий, включенных в этот Перечень, </w:t>
      </w:r>
      <w:proofErr w:type="spellStart"/>
      <w:r w:rsidRPr="003569AB">
        <w:rPr>
          <w:rFonts w:ascii="Times New Roman" w:hAnsi="Times New Roman" w:cs="Times New Roman"/>
          <w:sz w:val="24"/>
          <w:szCs w:val="24"/>
        </w:rPr>
        <w:t>госзаказчик</w:t>
      </w:r>
      <w:proofErr w:type="spellEnd"/>
      <w:r w:rsidRPr="003569AB">
        <w:rPr>
          <w:rFonts w:ascii="Times New Roman" w:hAnsi="Times New Roman" w:cs="Times New Roman"/>
          <w:sz w:val="24"/>
          <w:szCs w:val="24"/>
        </w:rPr>
        <w:t xml:space="preserve"> должен отклонять заявки, в которых к продаже предлагаются иностранные товары. При этом должны быть соблюдено условие, что подано не менее двух заявок, отвечающих требованиям документации, которые одновременно: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 xml:space="preserve">  -должны содержать предложение поставить медицинские изделия, происходящие из государств - членов ЕАЭС,</w:t>
      </w:r>
    </w:p>
    <w:p w:rsidR="00CD72C2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 xml:space="preserve">  -не должны содержать предложения поставить один и тот же вид медицинских изделий одного производителя либо производителей, входящих в группу лиц.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9AB">
        <w:rPr>
          <w:rFonts w:ascii="Times New Roman" w:hAnsi="Times New Roman" w:cs="Times New Roman"/>
          <w:i/>
          <w:sz w:val="24"/>
          <w:szCs w:val="24"/>
        </w:rPr>
        <w:t>Предметы, запрещенные к перевозке на борту воздушного судна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9AB">
        <w:rPr>
          <w:rFonts w:ascii="Times New Roman" w:hAnsi="Times New Roman" w:cs="Times New Roman"/>
          <w:sz w:val="24"/>
          <w:szCs w:val="24"/>
        </w:rPr>
        <w:t xml:space="preserve">Перечень основных опасных веществ и предметов, запрещенных (разрешенных с соблюдением требуемых условий) к перевозке на борту воздушного судна членами экипажа и пассажирами в зарегистрированном багаже и вещах, находящихся при пассажирах предусмотрен Воздушным кодексом Российской Федерации от 19.03.1997 № 60-ФЗ (далее </w:t>
      </w:r>
      <w:proofErr w:type="spellStart"/>
      <w:r w:rsidRPr="003569AB">
        <w:rPr>
          <w:rFonts w:ascii="Times New Roman" w:hAnsi="Times New Roman" w:cs="Times New Roman"/>
          <w:sz w:val="24"/>
          <w:szCs w:val="24"/>
        </w:rPr>
        <w:t>ВзК</w:t>
      </w:r>
      <w:proofErr w:type="spellEnd"/>
      <w:r w:rsidRPr="003569AB">
        <w:rPr>
          <w:rFonts w:ascii="Times New Roman" w:hAnsi="Times New Roman" w:cs="Times New Roman"/>
          <w:sz w:val="24"/>
          <w:szCs w:val="24"/>
        </w:rPr>
        <w:t xml:space="preserve"> РФ), Приказом Минтранса России от 28 июня 2007 № 82 «Об утверждении федеральных авиационных правил «Общие правила воздушных перевозок пассажиров, багажа</w:t>
      </w:r>
      <w:proofErr w:type="gramEnd"/>
      <w:r w:rsidRPr="003569AB">
        <w:rPr>
          <w:rFonts w:ascii="Times New Roman" w:hAnsi="Times New Roman" w:cs="Times New Roman"/>
          <w:sz w:val="24"/>
          <w:szCs w:val="24"/>
        </w:rPr>
        <w:t>, грузов и требования к обслуживанию пассажиров, грузоотправителей, грузополучателей» (далее ФАП 82), Приказом Минтранса России от 25.07.2007 № 104 "Об утверждении Правил проведения предполетного и послеполетного досмотров" (далее – Приказ Минтранса России от 25.07.2007 № 104).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 xml:space="preserve">На основании положений п.3 ч. 2 ст. 84 </w:t>
      </w:r>
      <w:proofErr w:type="spellStart"/>
      <w:r w:rsidRPr="003569AB">
        <w:rPr>
          <w:rFonts w:ascii="Times New Roman" w:hAnsi="Times New Roman" w:cs="Times New Roman"/>
          <w:sz w:val="24"/>
          <w:szCs w:val="24"/>
        </w:rPr>
        <w:t>ВзК</w:t>
      </w:r>
      <w:proofErr w:type="spellEnd"/>
      <w:r w:rsidRPr="003569AB">
        <w:rPr>
          <w:rFonts w:ascii="Times New Roman" w:hAnsi="Times New Roman" w:cs="Times New Roman"/>
          <w:sz w:val="24"/>
          <w:szCs w:val="24"/>
        </w:rPr>
        <w:t xml:space="preserve"> РФ авиационная безопасность обеспечивается посредством исключения возможности незаконного провоза на воздушном судне оружия, боеприпасов, взрывчатых, радиоактивных, отравляющих, легковоспламеняющихся веществ и других опасных предметов и веществ и </w:t>
      </w:r>
      <w:proofErr w:type="gramStart"/>
      <w:r w:rsidRPr="003569AB">
        <w:rPr>
          <w:rFonts w:ascii="Times New Roman" w:hAnsi="Times New Roman" w:cs="Times New Roman"/>
          <w:sz w:val="24"/>
          <w:szCs w:val="24"/>
        </w:rPr>
        <w:t>введения</w:t>
      </w:r>
      <w:proofErr w:type="gramEnd"/>
      <w:r w:rsidRPr="003569AB">
        <w:rPr>
          <w:rFonts w:ascii="Times New Roman" w:hAnsi="Times New Roman" w:cs="Times New Roman"/>
          <w:sz w:val="24"/>
          <w:szCs w:val="24"/>
        </w:rPr>
        <w:t xml:space="preserve"> особых мер предосторожности при разрешении их провоза.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9AB">
        <w:rPr>
          <w:rFonts w:ascii="Times New Roman" w:hAnsi="Times New Roman" w:cs="Times New Roman"/>
          <w:sz w:val="24"/>
          <w:szCs w:val="24"/>
        </w:rPr>
        <w:t>Согласно п. 140 ФАП 82 не допускаются к перевозке воздушным транспортом в качестве багажа предметы, которые могут причинить вред воздушному судну, лицам или имуществу, находящимся на борту воздушного судна, животные и птицы (за исключением комнатных животных (птиц) и служебных собак), насекомые, рыбопосадочный материал, пресмыкающиеся, грызуны, подопытные и больные животные, а также предметы и вещества, воздушная перевозка которых в качестве багажа</w:t>
      </w:r>
      <w:proofErr w:type="gramEnd"/>
      <w:r w:rsidRPr="003569AB">
        <w:rPr>
          <w:rFonts w:ascii="Times New Roman" w:hAnsi="Times New Roman" w:cs="Times New Roman"/>
          <w:sz w:val="24"/>
          <w:szCs w:val="24"/>
        </w:rPr>
        <w:t xml:space="preserve"> запрещена законодательством Российской Федерации, международными договорами </w:t>
      </w:r>
      <w:r w:rsidRPr="003569AB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а также законодательством страны, на территорию, с территории или через территорию которой осуществляется перевозка.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На основании п. 62 Приказа Минтранса России от 25.07.2007 № 104 предметы, которые могут быть использованы в качестве орудия нападения (топор, пила, ледоруб, арбалет, пневматическое оружие, ружье для подводной охоты и т.п.), перевозятся только в багаже.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9AB">
        <w:rPr>
          <w:rFonts w:ascii="Times New Roman" w:hAnsi="Times New Roman" w:cs="Times New Roman"/>
          <w:sz w:val="24"/>
          <w:szCs w:val="24"/>
        </w:rPr>
        <w:t>Согласно п. 71 Приказа Минтранса России от 25.07.2007 № 104 условия, предъявляемые к перевозке на борту воздушного судна в зарегистрированном багаже пассажиров опасных веществ и предметов, определены в перечне основных опасных веществ и предметов, запрещенных (разрешенных с соблюдением требуемых условий) к перевозке на борту воздушного судна членами экипажа и пассажирами в зарегистрированном багаже и вещах, находящихся при пассажирах.</w:t>
      </w:r>
      <w:proofErr w:type="gramEnd"/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9AB">
        <w:rPr>
          <w:rFonts w:ascii="Times New Roman" w:hAnsi="Times New Roman" w:cs="Times New Roman"/>
          <w:sz w:val="24"/>
          <w:szCs w:val="24"/>
        </w:rPr>
        <w:t>В соответствии с п. 2 Перечня основных опасных веществ и предметов, запрещенных (разрешенных с соблюдением требуемых условий) к перевозке на борту воздушного судна членами экипажа и пассажирами в зарегистрированном багаже и вещах, находящихся при пассажирах, утвержденного Приказом Минтранса России от 25.07.2007 № 104 разрешено перевозить в зарегистрированном багаже в грузовых, багажных отсеках воздушного судна с изолированным доступом пассажиров к багажу во</w:t>
      </w:r>
      <w:proofErr w:type="gramEnd"/>
      <w:r w:rsidRPr="003569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9AB">
        <w:rPr>
          <w:rFonts w:ascii="Times New Roman" w:hAnsi="Times New Roman" w:cs="Times New Roman"/>
          <w:sz w:val="24"/>
          <w:szCs w:val="24"/>
        </w:rPr>
        <w:t>время полета арбалеты, ружья для подводной охоты, шашки, сабли, тесаки, ятаганы, палаши, мечи, шпаги, штыки, кинжалы, ножи: охотничьи, ножи с выбрасывающимися клинками, с запирающими замками, имитаторы любого вида оружия.</w:t>
      </w:r>
      <w:proofErr w:type="gramEnd"/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 xml:space="preserve">Согласно п. 74. </w:t>
      </w:r>
      <w:proofErr w:type="gramStart"/>
      <w:r w:rsidRPr="003569AB">
        <w:rPr>
          <w:rFonts w:ascii="Times New Roman" w:hAnsi="Times New Roman" w:cs="Times New Roman"/>
          <w:sz w:val="24"/>
          <w:szCs w:val="24"/>
        </w:rPr>
        <w:t>Приказа Минтранса России от 25.07.2007 № 104 обнаруженные при досмотре пассажиров и членов экипажа воздушного судна опасные предметы и вещества, находящиеся в свободной продаже, но запрещенные к перевозке на борту воздушных судов, изымаются с оформлением акта обнаружения и изъятия у пассажира и члена экипажа воздушного судна при производстве досмотра запрещенных к перевозке опасных грузов, предметов или веществ, регистрируются в журнале учета</w:t>
      </w:r>
      <w:proofErr w:type="gramEnd"/>
      <w:r w:rsidRPr="003569AB">
        <w:rPr>
          <w:rFonts w:ascii="Times New Roman" w:hAnsi="Times New Roman" w:cs="Times New Roman"/>
          <w:sz w:val="24"/>
          <w:szCs w:val="24"/>
        </w:rPr>
        <w:t xml:space="preserve"> актов обнаружения и изъятия у пассажиров и членов экипажа воздушного судна запрещенных к перевозке опасных грузов, предметов или веществ и передаются на хранение в специально оборудованный склад аэропорта в соответствии с законодательством Российской Федерации.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6BB" w:rsidRPr="003569AB" w:rsidRDefault="00F546BB" w:rsidP="00F546BB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569AB">
        <w:rPr>
          <w:rFonts w:ascii="Times New Roman" w:hAnsi="Times New Roman" w:cs="Times New Roman"/>
          <w:i/>
          <w:sz w:val="24"/>
          <w:szCs w:val="24"/>
        </w:rPr>
        <w:t>Антикоррупционные</w:t>
      </w:r>
      <w:proofErr w:type="spellEnd"/>
      <w:r w:rsidRPr="003569AB">
        <w:rPr>
          <w:rFonts w:ascii="Times New Roman" w:hAnsi="Times New Roman" w:cs="Times New Roman"/>
          <w:i/>
          <w:sz w:val="24"/>
          <w:szCs w:val="24"/>
        </w:rPr>
        <w:t xml:space="preserve"> требования законодательства к участникам закупок для государственных нужд стали строже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Статья 31 Федерального закона «О контрактной системе в сфере закупок товаров, работ, услуг для обеспечения государственных и муниципальных нужд» (далее  - Закон о контрактной системе) устанавливает единые требования к участникам закупок, которым должен отвечать такой участник.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Например, лица, желающие принять участие в конкурсных процедурах закупок для государственных нужд, не должны: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- находиться в стадии ликвидации или банкротства;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- иметь недоимки по налогам и иным сборам в бюджет;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- являться оффшорной компанией и соответствовать другим перечисленным в статье требованиям.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Федеральный закон от 28.12.2016 № 489-ФЗ внес изменения в статью 31 и установил дополнительные критерии к участникам закупки.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А именно, юридическое лицо не должно быть привлеченным к административной ответственности за совершение административного правонарушения, предусмотренного статьей 19.28 КоАП РФ (незаконное вознаграждение от имени юридического лица) в течение двух лет, предшествовавших подачи заявки.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9AB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в отношении </w:t>
      </w:r>
      <w:proofErr w:type="spellStart"/>
      <w:r w:rsidRPr="003569AB">
        <w:rPr>
          <w:rFonts w:ascii="Times New Roman" w:hAnsi="Times New Roman" w:cs="Times New Roman"/>
          <w:sz w:val="24"/>
          <w:szCs w:val="24"/>
        </w:rPr>
        <w:t>участника-физического</w:t>
      </w:r>
      <w:proofErr w:type="spellEnd"/>
      <w:r w:rsidRPr="003569AB">
        <w:rPr>
          <w:rFonts w:ascii="Times New Roman" w:hAnsi="Times New Roman" w:cs="Times New Roman"/>
          <w:sz w:val="24"/>
          <w:szCs w:val="24"/>
        </w:rPr>
        <w:t xml:space="preserve"> лица, а также руководителя, членов коллегиального исполнительного органа или главного бухгалтера юридического лица действовавшая ранее редакция Закона о контрактной системе устанавливала требование об отсутствии судимости за преступления в сфере экономики, за исключением лиц, у которых такая судимость погашена или снята, а также неприменение в отношении указанных лиц наказания в виде лишения права занимать определенные должности</w:t>
      </w:r>
      <w:proofErr w:type="gramEnd"/>
      <w:r w:rsidRPr="003569AB">
        <w:rPr>
          <w:rFonts w:ascii="Times New Roman" w:hAnsi="Times New Roman" w:cs="Times New Roman"/>
          <w:sz w:val="24"/>
          <w:szCs w:val="24"/>
        </w:rPr>
        <w:t xml:space="preserve">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 w:rsidRPr="003569AB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3569AB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Федеральным законом № 489-ФЗ внесены дополнения в требования к участнику закупки, у которого помимо отсутствия судимости за преступления в сфере экономики не должно быть судимости за преступления, предусмотренные статьями 289 (незаконное участие в предпринимательской деятельности), 290 (получение взятки), 291 (дача взятки) и 291.1 (посредничество во взяточничестве) Уголовного кодекса РФ.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В случае снятия или погашения судимости такое лицо вновь может принимать участие в закупках для государственных нужд.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6BB" w:rsidRPr="003569AB" w:rsidRDefault="00F546BB" w:rsidP="00F546BB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69AB">
        <w:rPr>
          <w:rFonts w:ascii="Times New Roman" w:hAnsi="Times New Roman" w:cs="Times New Roman"/>
          <w:i/>
          <w:sz w:val="24"/>
          <w:szCs w:val="24"/>
        </w:rPr>
        <w:t>Об отнесении судов к рыбопромысловому флоту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Федеральным законом от 23.04.2012 № 36-ФЗ «О внесении изменений в отдельные законодательные акты Российской Федерации в части определения понятия маломерного судна» исчерпывающим образом устанавливаются как механизмы государственной регистрации судов и прав на них, так и регистрирующие органы.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 xml:space="preserve">Государственную регистрацию маломерного судна, осуществляющего коммерческую деятельность, производит капитан морского порта либо администрация бассейна внутренних водных путей и судоходства, подведомственные </w:t>
      </w:r>
      <w:proofErr w:type="spellStart"/>
      <w:r w:rsidRPr="003569AB">
        <w:rPr>
          <w:rFonts w:ascii="Times New Roman" w:hAnsi="Times New Roman" w:cs="Times New Roman"/>
          <w:sz w:val="24"/>
          <w:szCs w:val="24"/>
        </w:rPr>
        <w:t>Росморречфлоту</w:t>
      </w:r>
      <w:proofErr w:type="spellEnd"/>
      <w:r w:rsidRPr="003569AB">
        <w:rPr>
          <w:rFonts w:ascii="Times New Roman" w:hAnsi="Times New Roman" w:cs="Times New Roman"/>
          <w:sz w:val="24"/>
          <w:szCs w:val="24"/>
        </w:rPr>
        <w:t>, а классификацию и освидетельствование их соответственно производят ФАУ «Российский морской регистр судоходства» или ФАУ «Российский речной регистр» и их филиалы.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Суда, осуществляющие вылов водных биологических ресурсов в реках, прудах и озерах РФ, зарегистрированные в указанном порядке и имеющие разрешение на добычу (вылов) водных биоресурсов, относятся к судам рыбопромыслового флота.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Маломерные суда, зарегистрированные в реестре маломерных судов Государственной инспекции по маломерным судам (ГИМС) МЧС России, к судам рыбопромыслового флота не относятся.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 xml:space="preserve">Аналогичная позиция отражена в письме </w:t>
      </w:r>
      <w:proofErr w:type="spellStart"/>
      <w:r w:rsidRPr="003569AB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3569AB">
        <w:rPr>
          <w:rFonts w:ascii="Times New Roman" w:hAnsi="Times New Roman" w:cs="Times New Roman"/>
          <w:sz w:val="24"/>
          <w:szCs w:val="24"/>
        </w:rPr>
        <w:t xml:space="preserve"> от 11.11.2016 № 6689-ПС/У08.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6BB" w:rsidRPr="003569AB" w:rsidRDefault="00F546BB" w:rsidP="00F546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69AB">
        <w:rPr>
          <w:rFonts w:ascii="Times New Roman" w:hAnsi="Times New Roman" w:cs="Times New Roman"/>
          <w:i/>
          <w:sz w:val="24"/>
          <w:szCs w:val="24"/>
        </w:rPr>
        <w:t>Введено требование к оснащению ввозимых на территорию Российской Федерации автомобилей устройством вызова экстренных оперативных служб</w:t>
      </w:r>
    </w:p>
    <w:p w:rsidR="00F546BB" w:rsidRPr="003569AB" w:rsidRDefault="00F546BB" w:rsidP="00F5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9AB">
        <w:rPr>
          <w:rFonts w:ascii="Times New Roman" w:hAnsi="Times New Roman" w:cs="Times New Roman"/>
          <w:sz w:val="24"/>
          <w:szCs w:val="24"/>
        </w:rPr>
        <w:t>Texническим</w:t>
      </w:r>
      <w:proofErr w:type="spellEnd"/>
      <w:r w:rsidRPr="00356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B">
        <w:rPr>
          <w:rFonts w:ascii="Times New Roman" w:hAnsi="Times New Roman" w:cs="Times New Roman"/>
          <w:sz w:val="24"/>
          <w:szCs w:val="24"/>
        </w:rPr>
        <w:t>peгламентом</w:t>
      </w:r>
      <w:proofErr w:type="spellEnd"/>
      <w:r w:rsidRPr="00356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B">
        <w:rPr>
          <w:rFonts w:ascii="Times New Roman" w:hAnsi="Times New Roman" w:cs="Times New Roman"/>
          <w:sz w:val="24"/>
          <w:szCs w:val="24"/>
        </w:rPr>
        <w:t>Taможенного</w:t>
      </w:r>
      <w:proofErr w:type="spellEnd"/>
      <w:r w:rsidRPr="00356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B">
        <w:rPr>
          <w:rFonts w:ascii="Times New Roman" w:hAnsi="Times New Roman" w:cs="Times New Roman"/>
          <w:sz w:val="24"/>
          <w:szCs w:val="24"/>
        </w:rPr>
        <w:t>coюзa</w:t>
      </w:r>
      <w:proofErr w:type="spellEnd"/>
      <w:r w:rsidRPr="003569AB">
        <w:rPr>
          <w:rFonts w:ascii="Times New Roman" w:hAnsi="Times New Roman" w:cs="Times New Roman"/>
          <w:sz w:val="24"/>
          <w:szCs w:val="24"/>
        </w:rPr>
        <w:t xml:space="preserve"> «O безопасности колесных транспортных средств» (</w:t>
      </w:r>
      <w:proofErr w:type="gramStart"/>
      <w:r w:rsidRPr="003569AB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3569AB">
        <w:rPr>
          <w:rFonts w:ascii="Times New Roman" w:hAnsi="Times New Roman" w:cs="Times New Roman"/>
          <w:sz w:val="24"/>
          <w:szCs w:val="24"/>
        </w:rPr>
        <w:t xml:space="preserve"> ТС 018/2011) с учетом изменений, утвержденных Решением Совета Евразийской экономической комиссии от 30.01.2013 № 6 (далее – Технический регламент), установлены требования по установке на транспортные средства устройств (систем) вызова экстренных оперативных служб.</w:t>
      </w:r>
    </w:p>
    <w:p w:rsidR="00F546BB" w:rsidRPr="003569AB" w:rsidRDefault="00F546BB" w:rsidP="00F5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 xml:space="preserve">В соответствии с п. 19.1 и 52 Положения о паспортах транспортных средств и паспортах шасси транспортных средств, утвержденного приказом МВД России, </w:t>
      </w:r>
      <w:proofErr w:type="spellStart"/>
      <w:r w:rsidRPr="003569AB">
        <w:rPr>
          <w:rFonts w:ascii="Times New Roman" w:hAnsi="Times New Roman" w:cs="Times New Roman"/>
          <w:sz w:val="24"/>
          <w:szCs w:val="24"/>
        </w:rPr>
        <w:t>Минпромэнерго</w:t>
      </w:r>
      <w:proofErr w:type="spellEnd"/>
      <w:r w:rsidRPr="003569AB">
        <w:rPr>
          <w:rFonts w:ascii="Times New Roman" w:hAnsi="Times New Roman" w:cs="Times New Roman"/>
          <w:sz w:val="24"/>
          <w:szCs w:val="24"/>
        </w:rPr>
        <w:t xml:space="preserve"> России, Минэкономразвития России, от 23 июня 2005 г. № 496/192/134, сведения о таких устройствах подлежат включению в разделе «Особые отметки» паспортов транспортных средств.</w:t>
      </w:r>
    </w:p>
    <w:p w:rsidR="00F546BB" w:rsidRPr="003569AB" w:rsidRDefault="00F546BB" w:rsidP="00F5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 xml:space="preserve">Внесение таких сведений организациями – изготовителями в паспорта транспортных средств, оформленных на выпускаемые в обращение транспортные средства, является обязательным с 1 января 2017 года, в </w:t>
      </w:r>
      <w:proofErr w:type="gramStart"/>
      <w:r w:rsidRPr="003569AB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3569AB">
        <w:rPr>
          <w:rFonts w:ascii="Times New Roman" w:hAnsi="Times New Roman" w:cs="Times New Roman"/>
          <w:sz w:val="24"/>
          <w:szCs w:val="24"/>
        </w:rPr>
        <w:t xml:space="preserve"> с чем все транспортные </w:t>
      </w:r>
      <w:r w:rsidRPr="003569AB">
        <w:rPr>
          <w:rFonts w:ascii="Times New Roman" w:hAnsi="Times New Roman" w:cs="Times New Roman"/>
          <w:sz w:val="24"/>
          <w:szCs w:val="24"/>
        </w:rPr>
        <w:lastRenderedPageBreak/>
        <w:t>средства, выпускаемые в обращение после 1 января 2017 года, которые прошли оценку соответствия установленным требованиям Технического регламента после указанной даты, должны иметь соответствующие записи о наличии устройств (систем) вызова экстренных оперативных служб в паспортах транспортных средств.</w:t>
      </w:r>
    </w:p>
    <w:p w:rsidR="00F546BB" w:rsidRPr="003569AB" w:rsidRDefault="00F546BB" w:rsidP="00F5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С учетом изложенного таможенными органами при ввозе на территорию Таможенного Союза транспортных сре</w:t>
      </w:r>
      <w:proofErr w:type="gramStart"/>
      <w:r w:rsidRPr="003569AB">
        <w:rPr>
          <w:rFonts w:ascii="Times New Roman" w:hAnsi="Times New Roman" w:cs="Times New Roman"/>
          <w:sz w:val="24"/>
          <w:szCs w:val="24"/>
        </w:rPr>
        <w:t>дств с 1</w:t>
      </w:r>
      <w:proofErr w:type="gramEnd"/>
      <w:r w:rsidRPr="003569AB">
        <w:rPr>
          <w:rFonts w:ascii="Times New Roman" w:hAnsi="Times New Roman" w:cs="Times New Roman"/>
          <w:sz w:val="24"/>
          <w:szCs w:val="24"/>
        </w:rPr>
        <w:t xml:space="preserve"> января 2017 года выдача паспорта транспортного средства может быть осуществлена только при оснащении автомобиля устройством вызова экстренных оперативных служб. Информация о таком оснащении должна содержаться в свидетельстве о безопасности конструкции транспортного средства.</w:t>
      </w:r>
    </w:p>
    <w:p w:rsidR="00F546BB" w:rsidRPr="003569AB" w:rsidRDefault="00F546BB" w:rsidP="00F54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Вместе с тем, согласно разъяснениями Минпромторга России, указанные устройства вызова экстренных оперативных служб могут отсутствовать на транспортных средствах, которые прошли оценку соответствия установленным требованиям технического регламента до 1 января 2017 года, в отношении которых продолжают действовать ранее выданные на них одобрения типа транспортных средств.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6BB" w:rsidRPr="003569AB" w:rsidRDefault="00F546BB" w:rsidP="00F546BB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69AB">
        <w:rPr>
          <w:rFonts w:ascii="Times New Roman" w:hAnsi="Times New Roman" w:cs="Times New Roman"/>
          <w:i/>
          <w:sz w:val="24"/>
          <w:szCs w:val="24"/>
        </w:rPr>
        <w:t>Какие обязательные реквизиты должен содержать электронный авиабилет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Составной частью электронного авиабилета является маршрут/квитанция, то есть выписка из автоматизированной информационной системы, которая обязательно выдается пассажиру или направляется ему в электронном виде (п. 1 приложения к приказу Минтранса России от 08.11.2006 № 134).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Электронный билет (маршрут/квитанция) содержит следующие сведения о перевозке пассажира и багажа: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1) сведения о пассажире (для внутренних перевозок - Ф.И.О., паспортные данные; для международных перевозок - фамилию и другие сведения в соответствии с международными нормами);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2) наименование (код) перевозчика;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3) номер рейса, дату и время его отправления;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4) наименование (коды) аэропортов или пунктов отправления и назначения для каждого рейса;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5) тариф и эквивалент тарифа (если применяется);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6) итоговую стоимость перевозки, форму оплаты, сборы (если применяются);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7) наименование (код) класса бронирования, код статуса бронирования;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8) дату оформления;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9) наименование агентства или перевозчика, оформившего билет;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10) норму бесплатного провоза багажа (по усмотрению);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11) уникальный номер электронного билета.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Электронный билет может содержать другую дополнительную информацию об условиях перевозки или особенностях обслуживания пассажиров и багажа, в том числе информацию об ограничениях жизнедеятельности пассажиров из числа инвалидов и других лиц с ограничениями жизнедеятельности.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6BB" w:rsidRPr="003569AB" w:rsidRDefault="00F546BB" w:rsidP="00F546BB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69AB">
        <w:rPr>
          <w:rFonts w:ascii="Times New Roman" w:hAnsi="Times New Roman" w:cs="Times New Roman"/>
          <w:i/>
          <w:sz w:val="24"/>
          <w:szCs w:val="24"/>
        </w:rPr>
        <w:t>Ч</w:t>
      </w:r>
      <w:r w:rsidRPr="003569AB">
        <w:rPr>
          <w:rFonts w:ascii="Times New Roman" w:hAnsi="Times New Roman" w:cs="Times New Roman"/>
          <w:i/>
          <w:sz w:val="24"/>
          <w:szCs w:val="24"/>
        </w:rPr>
        <w:t>то нужно учесть при вывозе домашних животных за рубеж?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Для перевозки домашних животных через границу РФ необходимо собрать документы на животное, а животному сделать все необходимые прививки.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Перед поездкой должны быть оформлены следующие документы: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- международный ветеринарный паспорт, который также приравнивается к ветеринарному свидетельству и содержит данные о животном и о владельце, - о проведении необходимых обработок, вакцинаций;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- о сделанных прививках, при этом дата прививки от бешенства должна быть не менее 20 дней и не более 12 месяцев до отъезда (гл. 15 Решения Комиссии Таможенного союза от 18.06.2010 № 317).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9AB">
        <w:rPr>
          <w:rFonts w:ascii="Times New Roman" w:hAnsi="Times New Roman" w:cs="Times New Roman"/>
          <w:sz w:val="24"/>
          <w:szCs w:val="24"/>
        </w:rPr>
        <w:lastRenderedPageBreak/>
        <w:t xml:space="preserve">Допускается ввоз на единую таможенную территорию Таможенного союза животных, перевозимых физическими лицами для личного пользования, в количестве не более 2 голов, а также спортивных лошадей без разрешения на ввоз и </w:t>
      </w:r>
      <w:proofErr w:type="spellStart"/>
      <w:r w:rsidRPr="003569AB">
        <w:rPr>
          <w:rFonts w:ascii="Times New Roman" w:hAnsi="Times New Roman" w:cs="Times New Roman"/>
          <w:sz w:val="24"/>
          <w:szCs w:val="24"/>
        </w:rPr>
        <w:t>карантинирования</w:t>
      </w:r>
      <w:proofErr w:type="spellEnd"/>
      <w:r w:rsidRPr="003569AB">
        <w:rPr>
          <w:rFonts w:ascii="Times New Roman" w:hAnsi="Times New Roman" w:cs="Times New Roman"/>
          <w:sz w:val="24"/>
          <w:szCs w:val="24"/>
        </w:rPr>
        <w:t xml:space="preserve"> в сопровождении международного паспорта, который в данном случае приравнивается к ветеринарному сертификату, при условии наличия в нем отметки компетентного органа о проведении клинического осмотра в течение 5 дней перед</w:t>
      </w:r>
      <w:proofErr w:type="gramEnd"/>
      <w:r w:rsidRPr="003569AB">
        <w:rPr>
          <w:rFonts w:ascii="Times New Roman" w:hAnsi="Times New Roman" w:cs="Times New Roman"/>
          <w:sz w:val="24"/>
          <w:szCs w:val="24"/>
        </w:rPr>
        <w:t xml:space="preserve"> отправкой (п. 4 Правил, утв. постановлением Правительства РФ от 29.06.2011 № 501).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Перевозка животных железнодорожным транспортом в пределах СНГ.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Если вы направляетесь в страну Евросоюза, то дополнительно потребуется: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- ветеринарный сертификат Европейского союза, являющийся обязательным приложением к ветеринарному сертификату международного образца. Документ выдается одновременно с ветеринарным сертификатом международного образца при прохождении пограничного ветеринарного контроля;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- разрешение Департамента ветеринарии Министерства сельского хозяйства РФ, которое обязательно требуется при вывозе железнодорожным транспортом таких животных, как попугаи, черепахи и т.п., а также собак и кошек, если вывозите более двух голов (п. 4 приказа МПС России от 18.06.2003 № 35). Разрешение также может потребоваться для воздушной перевозки, поэтому данную информацию следует уточнить заранее;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 xml:space="preserve">- справка из Российской кинологической федерации (если у вас собака) или </w:t>
      </w:r>
      <w:proofErr w:type="spellStart"/>
      <w:r w:rsidRPr="003569AB">
        <w:rPr>
          <w:rFonts w:ascii="Times New Roman" w:hAnsi="Times New Roman" w:cs="Times New Roman"/>
          <w:sz w:val="24"/>
          <w:szCs w:val="24"/>
        </w:rPr>
        <w:t>Фелинологической</w:t>
      </w:r>
      <w:proofErr w:type="spellEnd"/>
      <w:r w:rsidRPr="003569AB">
        <w:rPr>
          <w:rFonts w:ascii="Times New Roman" w:hAnsi="Times New Roman" w:cs="Times New Roman"/>
          <w:sz w:val="24"/>
          <w:szCs w:val="24"/>
        </w:rPr>
        <w:t xml:space="preserve"> ассоциации (если у вас кошка) о том, что животное не представляет собой племенной ценности. Эта справка может не потребоваться. О ее необходимости следует уточнять заранее, обратившись в пограничный контрольный пункт;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- багажный билет, который оплачивается исходя из фактического веса животного в соответствии с тарифом, установленным перевозчиком (п. 118 приказа Минтранса России от 19.12.2013 № 473; п. п. 136, 143 приказа Минтранса России от 28.06.2007 № 82). В зависимости от страны въезда могут потребоваться дополнительные документы или прививки для животного, о которых необходимо заранее узнать в консульстве или посольстве той страны, куда вы направляетесь.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Особенности воздушной перевозки домашних животных.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Провозить домашнее животное в салоне воздушного судна можно только с предварительного согласия авиаперевозчика, если такая возможность предусмотрена правилами авиакомпании, в ином случае животное перевозят в багажном отделении самолета (п. 143 приказом Минтранса России от 28.06.2007 № 82).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При покупке билета необходимо забронировать перевозку животного и получить подтверждение от авиакомпании, заранее указав данные животного.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Определенные требования установлены и к контейнеру (клетке), предназначенному для перевозки. Он должен обеспечивать доступ воздуха, иметь надежный запор (замок), исключать просыпание абсорбирующего материала со дна клетки. Вес животного или птицы, вес контейнера (клетки) и пищи, предназначенной для питания, не включаются в норму бесплатного провоза багажа и оплачиваются дополнительно согласно тарифам, установленным перевозчиком.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Особенности перевозки животных железнодорожным транспортом.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Перевозка в поездах мелких домашних животных, собак и птиц (не более одного места на один проездной билет и не более двух мелких домашних (комнатных) животных или двух птиц на это место) допускается сверх установленной нормы провоза ручной клади в отдельных купе жесткого вагона (кроме вагонов с 2-местными купе (</w:t>
      </w:r>
      <w:proofErr w:type="gramStart"/>
      <w:r w:rsidRPr="003569A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569AB">
        <w:rPr>
          <w:rFonts w:ascii="Times New Roman" w:hAnsi="Times New Roman" w:cs="Times New Roman"/>
          <w:sz w:val="24"/>
          <w:szCs w:val="24"/>
        </w:rPr>
        <w:t>) и вагонов повышенной комфортности) (п. 118 Правил, утв. приказом Минтранса России от 19.12.2013 № 473).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 xml:space="preserve">Контейнер для животного ставят на местах, предназначенных для размещения ручной клади, его размер не должен превышать 180 см по сумме трех измерений, в иных </w:t>
      </w:r>
      <w:r w:rsidRPr="003569AB">
        <w:rPr>
          <w:rFonts w:ascii="Times New Roman" w:hAnsi="Times New Roman" w:cs="Times New Roman"/>
          <w:sz w:val="24"/>
          <w:szCs w:val="24"/>
        </w:rPr>
        <w:lastRenderedPageBreak/>
        <w:t>случаях домашних животных провозят в специализированных вагонах (п. 119 Правил № 473).</w:t>
      </w:r>
    </w:p>
    <w:p w:rsidR="00F546BB" w:rsidRPr="003569AB" w:rsidRDefault="00F546BB" w:rsidP="00F54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9AB">
        <w:rPr>
          <w:rFonts w:ascii="Times New Roman" w:hAnsi="Times New Roman" w:cs="Times New Roman"/>
          <w:sz w:val="24"/>
          <w:szCs w:val="24"/>
        </w:rPr>
        <w:t>Перевозка за рубеж животных на поезде разрешается только через те железнодорожные станции, на которых имеются пограничные контрольные ветеринарные пункты Министерства сельского хозяйства РФ (п. 4 приказа МПС России от 18.06.2003 №35).</w:t>
      </w:r>
    </w:p>
    <w:sectPr w:rsidR="00F546BB" w:rsidRPr="003569AB" w:rsidSect="00CD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46BB"/>
    <w:rsid w:val="000149E8"/>
    <w:rsid w:val="0001750B"/>
    <w:rsid w:val="0009332F"/>
    <w:rsid w:val="000C2778"/>
    <w:rsid w:val="00142F04"/>
    <w:rsid w:val="001653D0"/>
    <w:rsid w:val="001D59B6"/>
    <w:rsid w:val="001D74C7"/>
    <w:rsid w:val="002222B1"/>
    <w:rsid w:val="002536AA"/>
    <w:rsid w:val="00265A93"/>
    <w:rsid w:val="0028674B"/>
    <w:rsid w:val="002E75ED"/>
    <w:rsid w:val="002F0976"/>
    <w:rsid w:val="003569AB"/>
    <w:rsid w:val="00414FCF"/>
    <w:rsid w:val="004155B1"/>
    <w:rsid w:val="004323ED"/>
    <w:rsid w:val="004612BA"/>
    <w:rsid w:val="004E6088"/>
    <w:rsid w:val="00511A77"/>
    <w:rsid w:val="005F17BA"/>
    <w:rsid w:val="0067557E"/>
    <w:rsid w:val="00730E61"/>
    <w:rsid w:val="00761560"/>
    <w:rsid w:val="007948AE"/>
    <w:rsid w:val="007B179D"/>
    <w:rsid w:val="00834B74"/>
    <w:rsid w:val="00843F1C"/>
    <w:rsid w:val="00877FE7"/>
    <w:rsid w:val="00892642"/>
    <w:rsid w:val="00903BFE"/>
    <w:rsid w:val="00A01654"/>
    <w:rsid w:val="00A26A83"/>
    <w:rsid w:val="00A33DCA"/>
    <w:rsid w:val="00A54491"/>
    <w:rsid w:val="00A80B12"/>
    <w:rsid w:val="00B24163"/>
    <w:rsid w:val="00B910F3"/>
    <w:rsid w:val="00B9353F"/>
    <w:rsid w:val="00BE0C45"/>
    <w:rsid w:val="00BF38B8"/>
    <w:rsid w:val="00C01D7E"/>
    <w:rsid w:val="00C976F6"/>
    <w:rsid w:val="00CD72C2"/>
    <w:rsid w:val="00D362C7"/>
    <w:rsid w:val="00D960B7"/>
    <w:rsid w:val="00E00856"/>
    <w:rsid w:val="00E36CD0"/>
    <w:rsid w:val="00E4195E"/>
    <w:rsid w:val="00E66B6B"/>
    <w:rsid w:val="00EC0172"/>
    <w:rsid w:val="00EC04E7"/>
    <w:rsid w:val="00F44102"/>
    <w:rsid w:val="00F546BB"/>
    <w:rsid w:val="00FF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6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3237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666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2159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704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2207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8637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230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215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73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4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46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28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5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2592</Words>
  <Characters>14779</Characters>
  <Application>Microsoft Office Word</Application>
  <DocSecurity>0</DocSecurity>
  <Lines>123</Lines>
  <Paragraphs>34</Paragraphs>
  <ScaleCrop>false</ScaleCrop>
  <Company>Microsoft</Company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2017-02-27T08:49:00Z</dcterms:created>
  <dcterms:modified xsi:type="dcterms:W3CDTF">2017-02-27T08:56:00Z</dcterms:modified>
</cp:coreProperties>
</file>