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bCs/>
        </w:rPr>
      </w:pPr>
      <w:r>
        <w:rPr/>
      </w:r>
      <w:r/>
    </w:p>
    <w:p>
      <w:pPr>
        <w:pStyle w:val="Normal"/>
        <w:suppressAutoHyphens w:val="false"/>
        <w:ind w:firstLine="567"/>
        <w:jc w:val="both"/>
        <w:rPr>
          <w:b/>
          <w:b/>
          <w:bCs/>
        </w:rPr>
      </w:pPr>
      <w:r>
        <w:rPr/>
      </w:r>
      <w:r/>
    </w:p>
    <w:p>
      <w:pPr>
        <w:pStyle w:val="Normal"/>
        <w:suppressAutoHyphens w:val="false"/>
        <w:ind w:firstLine="567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17.07.2023</w:t>
      </w:r>
      <w:r/>
    </w:p>
    <w:p>
      <w:pPr>
        <w:pStyle w:val="Normal"/>
        <w:suppressAutoHyphens w:val="false"/>
        <w:jc w:val="both"/>
        <w:rPr>
          <w:bCs/>
        </w:rPr>
      </w:pPr>
      <w:bookmarkStart w:id="0" w:name="_GoBack"/>
      <w:bookmarkEnd w:id="0"/>
      <w:r>
        <w:rPr>
          <w:b/>
          <w:bCs/>
          <w:color w:val="0000FF"/>
        </w:rPr>
        <w:t>Более 32,2 тысяч жителей Томской области сохранили право на набор социальных услуг</w:t>
      </w:r>
      <w:r/>
    </w:p>
    <w:p>
      <w:pPr>
        <w:pStyle w:val="Normal"/>
        <w:suppressAutoHyphens w:val="false"/>
        <w:ind w:firstLine="567"/>
        <w:jc w:val="both"/>
        <w:rPr>
          <w:bCs/>
        </w:rPr>
      </w:pPr>
      <w:r>
        <w:rPr>
          <w:bCs/>
        </w:rPr>
        <w:t xml:space="preserve">32 233 граждан, получающих ежемесячную денежную выплату (ЕДВ), сохранили за собой право частично или полностью получать набор социальных услуг (НСУ). Он включает лекарственное обеспечение, предоставление путевки на санаторно-курортное лечение, бесплатный проезд в пригородных электропоездах, а также на междугородном транспорте к месту лечения и обратно. </w:t>
      </w:r>
      <w:r>
        <w:rPr>
          <w:bCs/>
          <w:i/>
          <w:iCs/>
        </w:rPr>
        <w:t>"Кроме того, граждане, имеющие 1 группу инвалидности, и дети-инвалиды имеют право на получение на тех же условиях для сопровождающего их лица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обратно",</w:t>
      </w:r>
      <w:r>
        <w:rPr>
          <w:bCs/>
        </w:rPr>
        <w:t xml:space="preserve"> - уточнил управляющий ОСФР по Томской области </w:t>
      </w:r>
      <w:r>
        <w:rPr>
          <w:b/>
          <w:bCs/>
        </w:rPr>
        <w:t>Дмитрий Мальцев.</w:t>
      </w:r>
      <w:r>
        <w:rPr>
          <w:bCs/>
        </w:rPr>
        <w:t xml:space="preserve"> Указанные услуги можно получать в натуральной форме либо отказаться от их получения.</w:t>
      </w:r>
      <w:r/>
    </w:p>
    <w:p>
      <w:pPr>
        <w:pStyle w:val="Normal"/>
        <w:suppressAutoHyphens w:val="false"/>
        <w:ind w:firstLine="567"/>
        <w:jc w:val="both"/>
        <w:rPr>
          <w:bCs/>
        </w:rPr>
      </w:pPr>
      <w:r>
        <w:rPr>
          <w:bCs/>
        </w:rPr>
        <w:t>НСУ могут получить такие основные категории как:</w:t>
      </w:r>
      <w:r/>
    </w:p>
    <w:p>
      <w:pPr>
        <w:pStyle w:val="Normal"/>
        <w:suppressAutoHyphens w:val="false"/>
        <w:ind w:firstLine="567"/>
        <w:jc w:val="both"/>
        <w:rPr>
          <w:bCs/>
        </w:rPr>
      </w:pPr>
      <w:r>
        <w:rPr>
          <w:bCs/>
        </w:rPr>
        <w:t>·   инвалиды;</w:t>
      </w:r>
      <w:r/>
    </w:p>
    <w:p>
      <w:pPr>
        <w:pStyle w:val="Normal"/>
        <w:suppressAutoHyphens w:val="false"/>
        <w:ind w:firstLine="567"/>
        <w:jc w:val="both"/>
        <w:rPr>
          <w:bCs/>
        </w:rPr>
      </w:pPr>
      <w:r>
        <w:rPr>
          <w:bCs/>
        </w:rPr>
        <w:t>·  дети-инвалиды.</w:t>
      </w:r>
      <w:r/>
    </w:p>
    <w:p>
      <w:pPr>
        <w:pStyle w:val="Normal"/>
        <w:suppressAutoHyphens w:val="false"/>
        <w:ind w:firstLine="567"/>
        <w:jc w:val="both"/>
        <w:rPr>
          <w:bCs/>
        </w:rPr>
      </w:pPr>
      <w:r>
        <w:rPr>
          <w:bCs/>
        </w:rPr>
        <w:t>·  инвалиды войны;</w:t>
      </w:r>
      <w:r/>
    </w:p>
    <w:p>
      <w:pPr>
        <w:pStyle w:val="Normal"/>
        <w:suppressAutoHyphens w:val="false"/>
        <w:ind w:firstLine="567"/>
        <w:jc w:val="both"/>
        <w:rPr>
          <w:bCs/>
        </w:rPr>
      </w:pPr>
      <w:r>
        <w:rPr>
          <w:bCs/>
        </w:rPr>
        <w:t>·  участники ВОВ;</w:t>
      </w:r>
      <w:r/>
    </w:p>
    <w:p>
      <w:pPr>
        <w:pStyle w:val="Normal"/>
        <w:suppressAutoHyphens w:val="false"/>
        <w:ind w:firstLine="567"/>
        <w:jc w:val="both"/>
        <w:rPr>
          <w:bCs/>
        </w:rPr>
      </w:pPr>
      <w:r>
        <w:rPr>
          <w:bCs/>
        </w:rPr>
        <w:t>·  ветераны боевых действий;</w:t>
      </w:r>
      <w:r/>
    </w:p>
    <w:p>
      <w:pPr>
        <w:pStyle w:val="Normal"/>
        <w:suppressAutoHyphens w:val="false"/>
        <w:ind w:firstLine="567"/>
        <w:jc w:val="both"/>
        <w:rPr>
          <w:bCs/>
        </w:rPr>
      </w:pPr>
      <w:r>
        <w:rPr>
          <w:bCs/>
        </w:rPr>
        <w:t>·  ликвидаторы ЧАЭС;</w:t>
      </w:r>
      <w:r/>
    </w:p>
    <w:p>
      <w:pPr>
        <w:pStyle w:val="Normal"/>
        <w:suppressAutoHyphens w:val="false"/>
        <w:ind w:firstLine="567"/>
        <w:jc w:val="both"/>
        <w:rPr>
          <w:bCs/>
        </w:rPr>
      </w:pPr>
      <w:r>
        <w:rPr>
          <w:bCs/>
        </w:rPr>
        <w:t>·  лица, награжденные знаком "Жителю блокадного Ленинграда";</w:t>
      </w:r>
      <w:r/>
    </w:p>
    <w:p>
      <w:pPr>
        <w:pStyle w:val="Normal"/>
        <w:suppressAutoHyphens w:val="false"/>
        <w:ind w:firstLine="567"/>
        <w:jc w:val="both"/>
        <w:rPr>
          <w:bCs/>
        </w:rPr>
      </w:pPr>
      <w:r>
        <w:rPr>
          <w:bCs/>
        </w:rPr>
        <w:t>·  члены семей погибших (умерших) инвалидов войны, участников Великой Отечественной войны и ветеранов боевых действий.</w:t>
      </w:r>
      <w:r/>
    </w:p>
    <w:p>
      <w:pPr>
        <w:pStyle w:val="Normal"/>
        <w:suppressAutoHyphens w:val="false"/>
        <w:ind w:firstLine="567"/>
        <w:jc w:val="both"/>
        <w:rPr>
          <w:bCs/>
        </w:rPr>
      </w:pPr>
      <w:r>
        <w:rPr>
          <w:bCs/>
        </w:rPr>
        <w:t>Наиболее востребованной мерой поддержки из НСУ является лекарственное обеспечение. Сегодня им пользуются 29302 человек.  В целом около 68,1 тысяч льготных категорий граждан имеют право на получение ЕДВ.</w:t>
      </w:r>
      <w:r/>
    </w:p>
    <w:p>
      <w:pPr>
        <w:pStyle w:val="Normal"/>
        <w:suppressAutoHyphens w:val="false"/>
        <w:ind w:firstLine="567"/>
        <w:jc w:val="both"/>
        <w:rPr>
          <w:bCs/>
        </w:rPr>
      </w:pPr>
      <w:r>
        <w:rPr>
          <w:bCs/>
        </w:rPr>
        <w:t>Варианты получения мер социальной поддержки в натуральной или денежной форме предусмотрены для того, чтобы льготники могли выбрать удобный для себя формат обеспечения. Процесс достаточно прост. Необходимо до 1 октября подать заявление через личный кабинет на портале госуслуг, в клиентской службе Социального фонда или многофункциональном центре. Указанный в заявлении вариант набора начинает действовать с 1 января следующего года. Если раньше заявление уже подавалось, новое заявление не требуется – набор будет предоставляться в выбранной форме до тех пор, пока человек не поменяет решение.</w:t>
      </w:r>
      <w:r/>
    </w:p>
    <w:p>
      <w:pPr>
        <w:pStyle w:val="Normal"/>
        <w:suppressAutoHyphens w:val="false"/>
        <w:ind w:firstLine="567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0CC5-9164-44CD-9555-AB361D45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LibreOffice/4.3.6.2$Windows_x86 LibreOffice_project/d50a87b2e514536ed401c18000dad4660b6a169e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2023-07-03T06:40:00Z</dcterms:created>
  <dc:creator>ANM</dc:creator>
  <dc:language>ru-RU</dc:language>
  <cp:lastPrinted>2022-02-17T01:49:00Z</cp:lastPrinted>
  <dcterms:modified xsi:type="dcterms:W3CDTF">2023-07-19T09:50:31Z</dcterms:modified>
  <cp:revision>4</cp:revision>
  <dc:title>Отделение Пенсионного фонда РФ по Томской области</dc:title>
</cp:coreProperties>
</file>